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041C5FED" w:rsidR="00C66E6F" w:rsidRDefault="00C66E6F" w:rsidP="000119D5">
      <w:pPr>
        <w:pStyle w:val="Encabezado"/>
        <w:rPr>
          <w:b/>
        </w:rPr>
      </w:pP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D10A93">
        <w:rPr>
          <w:b/>
        </w:rPr>
        <w:fldChar w:fldCharType="begin"/>
      </w:r>
      <w:r w:rsidR="00D10A93">
        <w:rPr>
          <w:b/>
        </w:rPr>
        <w:instrText xml:space="preserve"> INCLUDEPICTURE  "http://entrecomillas.com.co/wp-content/uploads/2014/09/logo_20congreso_1.png" \* MERGEFORMATINET </w:instrText>
      </w:r>
      <w:r w:rsidR="00D10A93">
        <w:rPr>
          <w:b/>
        </w:rPr>
        <w:fldChar w:fldCharType="separate"/>
      </w:r>
      <w:r w:rsidR="00CC5BCA">
        <w:rPr>
          <w:b/>
        </w:rPr>
        <w:fldChar w:fldCharType="begin"/>
      </w:r>
      <w:r w:rsidR="00CC5BCA">
        <w:rPr>
          <w:b/>
        </w:rPr>
        <w:instrText xml:space="preserve"> INCLUDEPICTURE  "http://entrecomillas.com.co/wp-content/uploads/2014/09/logo_20congreso_1.png" \* MERGEFORMATINET </w:instrText>
      </w:r>
      <w:r w:rsidR="00CC5BCA">
        <w:rPr>
          <w:b/>
        </w:rPr>
        <w:fldChar w:fldCharType="separate"/>
      </w:r>
      <w:r w:rsidR="0077706A">
        <w:rPr>
          <w:b/>
        </w:rPr>
        <w:fldChar w:fldCharType="begin"/>
      </w:r>
      <w:r w:rsidR="0077706A">
        <w:rPr>
          <w:b/>
        </w:rPr>
        <w:instrText xml:space="preserve"> INCLUDEPICTURE  "http://entrecomillas.com.co/wp-content/uploads/2014/09/logo_20congreso_1.png" \* MERGEFORMATINET </w:instrText>
      </w:r>
      <w:r w:rsidR="0077706A">
        <w:rPr>
          <w:b/>
        </w:rPr>
        <w:fldChar w:fldCharType="separate"/>
      </w:r>
      <w:r w:rsidR="00002619">
        <w:rPr>
          <w:b/>
        </w:rPr>
        <w:fldChar w:fldCharType="begin"/>
      </w:r>
      <w:r w:rsidR="00002619">
        <w:rPr>
          <w:b/>
        </w:rPr>
        <w:instrText xml:space="preserve"> INCLUDEPICTURE  "http://entrecomillas.com.co/wp-content/uploads/2014/09/logo_20congreso_1.png" \* MERGEFORMATINET </w:instrText>
      </w:r>
      <w:r w:rsidR="00002619">
        <w:rPr>
          <w:b/>
        </w:rPr>
        <w:fldChar w:fldCharType="separate"/>
      </w:r>
      <w:r w:rsidR="007A29FF">
        <w:rPr>
          <w:b/>
        </w:rPr>
        <w:fldChar w:fldCharType="begin"/>
      </w:r>
      <w:r w:rsidR="007A29FF">
        <w:rPr>
          <w:b/>
        </w:rPr>
        <w:instrText xml:space="preserve"> INCLUDEPICTURE  "http://entrecomillas.com.co/wp-content/uploads/2014/09/logo_20congreso_1.png" \* MERGEFORMATINET </w:instrText>
      </w:r>
      <w:r w:rsidR="007A29FF">
        <w:rPr>
          <w:b/>
        </w:rPr>
        <w:fldChar w:fldCharType="separate"/>
      </w:r>
      <w:r w:rsidR="00507E70">
        <w:rPr>
          <w:b/>
        </w:rPr>
        <w:fldChar w:fldCharType="begin"/>
      </w:r>
      <w:r w:rsidR="00507E70">
        <w:rPr>
          <w:b/>
        </w:rPr>
        <w:instrText xml:space="preserve"> INCLUDEPICTURE  "http://entrecomillas.com.co/wp-content/uploads/2014/09/logo_20congreso_1.png" \* MERGEFORMATINET </w:instrText>
      </w:r>
      <w:r w:rsidR="00507E70">
        <w:rPr>
          <w:b/>
        </w:rPr>
        <w:fldChar w:fldCharType="separate"/>
      </w:r>
      <w:r w:rsidR="005E78DD">
        <w:rPr>
          <w:b/>
        </w:rPr>
        <w:fldChar w:fldCharType="begin"/>
      </w:r>
      <w:r w:rsidR="005E78DD">
        <w:rPr>
          <w:b/>
        </w:rPr>
        <w:instrText xml:space="preserve"> INCLUDEPICTURE  "http://entrecomillas.com.co/wp-content/uploads/2014/09/logo_20congreso_1.png" \* MERGEFORMATINET </w:instrText>
      </w:r>
      <w:r w:rsidR="005E78DD">
        <w:rPr>
          <w:b/>
        </w:rPr>
        <w:fldChar w:fldCharType="separate"/>
      </w:r>
      <w:r w:rsidR="000060CB">
        <w:rPr>
          <w:b/>
        </w:rPr>
        <w:fldChar w:fldCharType="begin"/>
      </w:r>
      <w:r w:rsidR="000060CB">
        <w:rPr>
          <w:b/>
        </w:rPr>
        <w:instrText xml:space="preserve"> INCLUDEPICTURE  "http://entrecomillas.com.co/wp-content/uploads/2014/09/logo_20congreso_1.png" \* MERGEFORMATINET </w:instrText>
      </w:r>
      <w:r w:rsidR="000060CB">
        <w:rPr>
          <w:b/>
        </w:rPr>
        <w:fldChar w:fldCharType="separate"/>
      </w:r>
      <w:r w:rsidR="00FA0E1D">
        <w:rPr>
          <w:b/>
        </w:rPr>
        <w:fldChar w:fldCharType="begin"/>
      </w:r>
      <w:r w:rsidR="00FA0E1D">
        <w:rPr>
          <w:b/>
        </w:rPr>
        <w:instrText xml:space="preserve"> </w:instrText>
      </w:r>
      <w:r w:rsidR="00FA0E1D">
        <w:rPr>
          <w:b/>
        </w:rPr>
        <w:instrText>INCLUDEPICTURE  "http://entrecomillas.com.co/wp-content/uploads/20</w:instrText>
      </w:r>
      <w:r w:rsidR="00FA0E1D">
        <w:rPr>
          <w:b/>
        </w:rPr>
        <w:instrText>14/09/logo_20congreso_1.png" \* MERGEFORMATINET</w:instrText>
      </w:r>
      <w:r w:rsidR="00FA0E1D">
        <w:rPr>
          <w:b/>
        </w:rPr>
        <w:instrText xml:space="preserve"> </w:instrText>
      </w:r>
      <w:r w:rsidR="00FA0E1D">
        <w:rPr>
          <w:b/>
        </w:rPr>
        <w:fldChar w:fldCharType="separate"/>
      </w:r>
      <w:r w:rsidR="00FA0E1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FA0E1D">
        <w:rPr>
          <w:b/>
        </w:rPr>
        <w:fldChar w:fldCharType="end"/>
      </w:r>
      <w:r w:rsidR="000060CB">
        <w:rPr>
          <w:b/>
        </w:rPr>
        <w:fldChar w:fldCharType="end"/>
      </w:r>
      <w:r w:rsidR="005E78DD">
        <w:rPr>
          <w:b/>
        </w:rPr>
        <w:fldChar w:fldCharType="end"/>
      </w:r>
      <w:r w:rsidR="00507E70">
        <w:rPr>
          <w:b/>
        </w:rPr>
        <w:fldChar w:fldCharType="end"/>
      </w:r>
      <w:r w:rsidR="007A29FF">
        <w:rPr>
          <w:b/>
        </w:rPr>
        <w:fldChar w:fldCharType="end"/>
      </w:r>
      <w:r w:rsidR="00002619">
        <w:rPr>
          <w:b/>
        </w:rPr>
        <w:fldChar w:fldCharType="end"/>
      </w:r>
      <w:r w:rsidR="0077706A">
        <w:rPr>
          <w:b/>
        </w:rPr>
        <w:fldChar w:fldCharType="end"/>
      </w:r>
      <w:r w:rsidR="00CC5BCA">
        <w:rPr>
          <w:b/>
        </w:rPr>
        <w:fldChar w:fldCharType="end"/>
      </w:r>
      <w:r w:rsidR="00D10A93">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F235A8" w:rsidRDefault="00163C52" w:rsidP="00F235A8">
      <w:pPr>
        <w:spacing w:after="0" w:line="240" w:lineRule="auto"/>
        <w:jc w:val="center"/>
        <w:rPr>
          <w:rFonts w:ascii="Calibri Light" w:hAnsi="Calibri Light"/>
          <w:b/>
          <w:color w:val="000000"/>
          <w:sz w:val="28"/>
          <w:szCs w:val="28"/>
        </w:rPr>
      </w:pPr>
    </w:p>
    <w:p w14:paraId="19A2F866" w14:textId="68CE629A" w:rsidR="00853C31" w:rsidRPr="00853C31" w:rsidRDefault="00853C31" w:rsidP="00F6518D">
      <w:pPr>
        <w:pStyle w:val="Ttulo2"/>
        <w:keepNext w:val="0"/>
        <w:keepLines w:val="0"/>
        <w:widowControl w:val="0"/>
        <w:spacing w:before="0" w:after="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w:t>
      </w:r>
      <w:r>
        <w:rPr>
          <w:rFonts w:ascii="Bookman Old Style" w:eastAsia="Calibri" w:hAnsi="Bookman Old Style" w:cs="Calibri"/>
          <w:sz w:val="22"/>
          <w:szCs w:val="22"/>
        </w:rPr>
        <w:t xml:space="preserve">APROBADO EN LA COMISIÓN PRIMERA DE LA HONORABLE CÁMARA DE REPRESENTANTES EN PRIMER DEBATE, SEGUNDA VUELTA </w:t>
      </w:r>
      <w:r>
        <w:rPr>
          <w:rFonts w:ascii="Bookman Old Style" w:eastAsia="Calibri" w:hAnsi="Bookman Old Style" w:cs="Calibri"/>
          <w:sz w:val="22"/>
          <w:szCs w:val="22"/>
        </w:rPr>
        <w:t>AL PROYECTO DE ACTO LEGISLAT</w:t>
      </w:r>
      <w:r>
        <w:rPr>
          <w:rFonts w:ascii="Bookman Old Style" w:eastAsia="Calibri" w:hAnsi="Bookman Old Style" w:cs="Calibri"/>
          <w:sz w:val="22"/>
          <w:szCs w:val="22"/>
        </w:rPr>
        <w:t>IVO No.</w:t>
      </w:r>
      <w:r>
        <w:rPr>
          <w:rFonts w:ascii="Bookman Old Style" w:eastAsia="Calibri" w:hAnsi="Bookman Old Style" w:cs="Calibri"/>
          <w:sz w:val="22"/>
          <w:szCs w:val="22"/>
        </w:rPr>
        <w:t xml:space="preserve"> 002 DE 2022 CÁMARA</w:t>
      </w:r>
      <w:r>
        <w:rPr>
          <w:rFonts w:ascii="Bookman Old Style" w:eastAsia="Calibri" w:hAnsi="Bookman Old Style" w:cs="Calibri"/>
          <w:sz w:val="22"/>
          <w:szCs w:val="22"/>
        </w:rPr>
        <w:t xml:space="preserve"> -</w:t>
      </w:r>
      <w:r>
        <w:rPr>
          <w:rFonts w:ascii="Bookman Old Style" w:eastAsia="Calibri" w:hAnsi="Bookman Old Style" w:cs="Calibri"/>
          <w:sz w:val="22"/>
          <w:szCs w:val="22"/>
        </w:rPr>
        <w:t xml:space="preserve"> 033 DE 2022 SENADO.</w:t>
      </w:r>
    </w:p>
    <w:p w14:paraId="1C201F79" w14:textId="20B7843F" w:rsidR="00853C31" w:rsidRPr="00853C31" w:rsidRDefault="00853C31" w:rsidP="00853C31">
      <w:pPr>
        <w:pStyle w:val="Ttulo2"/>
        <w:ind w:left="360"/>
        <w:jc w:val="center"/>
        <w:rPr>
          <w:rFonts w:ascii="Bookman Old Style" w:eastAsia="Calibri" w:hAnsi="Bookman Old Style" w:cs="Calibri"/>
          <w:bCs/>
          <w:i/>
          <w:iCs/>
          <w:sz w:val="22"/>
          <w:szCs w:val="22"/>
        </w:rPr>
      </w:pPr>
      <w:r w:rsidRPr="00853C31">
        <w:rPr>
          <w:rFonts w:ascii="Bookman Old Style" w:eastAsia="Calibri" w:hAnsi="Bookman Old Style" w:cs="Calibri"/>
          <w:bCs/>
          <w:i/>
          <w:iCs/>
          <w:sz w:val="22"/>
          <w:szCs w:val="22"/>
        </w:rPr>
        <w:t>“POR MEDIO DEL CUAL SE MODIFICA EL ARTÍCULO 49 DE LA CONSTITUCIÓN POLÍTICA DE COLOMBIA, SE REGULARIZA EL CANNABIS DE USO ADULTO Y SE DICTAN OTRAS DISPOSICIONES”.</w:t>
      </w:r>
    </w:p>
    <w:p w14:paraId="17642433" w14:textId="77777777" w:rsidR="00853C31" w:rsidRPr="007039DA" w:rsidRDefault="00853C31" w:rsidP="00853C31">
      <w:pPr>
        <w:rPr>
          <w:rFonts w:eastAsia="Calibri"/>
        </w:rPr>
      </w:pPr>
    </w:p>
    <w:p w14:paraId="77CD77B0" w14:textId="77777777" w:rsidR="00853C31" w:rsidRPr="00485CC5" w:rsidRDefault="00853C31" w:rsidP="00853C3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20759FDD" w14:textId="77777777" w:rsidR="00853C31" w:rsidRPr="00485CC5" w:rsidRDefault="00853C31" w:rsidP="00853C3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B829DC0" w14:textId="77777777" w:rsidR="00853C31" w:rsidRPr="00F954F0" w:rsidRDefault="00853C31" w:rsidP="00853C31">
      <w:pPr>
        <w:pStyle w:val="centrado"/>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1º. </w:t>
      </w:r>
      <w:r w:rsidRPr="00F954F0">
        <w:rPr>
          <w:rFonts w:ascii="Bookman Old Style" w:hAnsi="Bookman Old Style" w:cs="Calibri"/>
          <w:sz w:val="22"/>
          <w:szCs w:val="22"/>
        </w:rPr>
        <w:t xml:space="preserve">El artículo 49 de la Constitución Política quedará así: </w:t>
      </w:r>
    </w:p>
    <w:p w14:paraId="3CEABEFE" w14:textId="77777777" w:rsidR="00853C31" w:rsidRPr="00043C11" w:rsidRDefault="00853C31" w:rsidP="00853C31">
      <w:pPr>
        <w:pStyle w:val="centrado"/>
        <w:spacing w:before="0" w:beforeAutospacing="0"/>
        <w:ind w:left="708"/>
        <w:jc w:val="both"/>
        <w:rPr>
          <w:rFonts w:ascii="Bookman Old Style" w:hAnsi="Bookman Old Style" w:cs="Arial"/>
          <w:sz w:val="22"/>
          <w:szCs w:val="22"/>
        </w:rPr>
      </w:pPr>
      <w:r w:rsidRPr="00043C11">
        <w:rPr>
          <w:rFonts w:ascii="Bookman Old Style" w:hAnsi="Bookman Old Style" w:cs="Calibri"/>
          <w:b/>
          <w:bCs/>
        </w:rPr>
        <w:t>ARTÍCULO 49o.</w:t>
      </w:r>
      <w:r w:rsidRPr="00043C11">
        <w:rPr>
          <w:rFonts w:ascii="Bookman Old Style" w:hAnsi="Bookman Old Style" w:cs="Calibri"/>
        </w:rPr>
        <w:t xml:space="preserve"> </w:t>
      </w:r>
      <w:r w:rsidRPr="00043C11">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14:paraId="14ADF3DD"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07113BD"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Los servicios de salud se organizarán en forma descentralizada, por niveles de atención y con participación de la comunidad.</w:t>
      </w:r>
    </w:p>
    <w:p w14:paraId="3D0F2B2D"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La ley señalará los términos en los cuales la atención básica para todos los habitantes será gratuita y obligatoria.</w:t>
      </w:r>
    </w:p>
    <w:p w14:paraId="09F83E62"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Toda persona tiene el deber de procurar el cuidado integral de su salud y de su comunidad.</w:t>
      </w:r>
    </w:p>
    <w:p w14:paraId="137DF1B2"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 xml:space="preserve">El porte y el consumo de sustancias psicoactivas no reguladas está prohibido, salvo con fines médicos y científicos. </w:t>
      </w:r>
    </w:p>
    <w:p w14:paraId="61AE0710"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lastRenderedPageBreak/>
        <w:t>La prohibición prevista en el inciso anterior no aplicará para el porte y consumo del cannabis y sus derivados por parte de mayores de edad. Tampoco aplicará para ninguna de estas sustancias para su producción, distribución, venta y comercialización con fines de uso adulto siempre y cuando se cuente con las licencias otorgadas por la autoridad competente.</w:t>
      </w:r>
    </w:p>
    <w:p w14:paraId="6C51E300" w14:textId="77777777" w:rsidR="00853C31" w:rsidRDefault="00853C31" w:rsidP="00853C31">
      <w:pPr>
        <w:ind w:left="708"/>
        <w:jc w:val="both"/>
        <w:rPr>
          <w:rFonts w:ascii="Bookman Old Style" w:hAnsi="Bookman Old Style"/>
        </w:rPr>
      </w:pPr>
      <w:r w:rsidRPr="00043C11">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abiertos al público, zonas comunes, en establecimientos carcelarios y de rehabilitación, entre otros. </w:t>
      </w:r>
    </w:p>
    <w:p w14:paraId="1C7E7050" w14:textId="77777777" w:rsidR="00853C31" w:rsidRPr="00043C11" w:rsidRDefault="00853C31" w:rsidP="00853C31">
      <w:pPr>
        <w:ind w:left="708"/>
        <w:jc w:val="both"/>
        <w:rPr>
          <w:rFonts w:ascii="Bookman Old Style" w:hAnsi="Bookman Old Style"/>
        </w:rPr>
      </w:pPr>
    </w:p>
    <w:p w14:paraId="39A76389"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14:paraId="65A25AA1"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 xml:space="preserve">El Estado atenderá con un enfoque de Derechos Humanos y de salud pública a toda la población procurando el cuidado integral de la salud de las personas y, por consiguiente, de la comunidad, y desarrollará en forma permanente medidas y estrategias de prevención del consumo de sustancias psicoactivas y sus efectos nocivos, así como estrategias de reducción de riesgos y daños en favor de los consumidores. </w:t>
      </w:r>
    </w:p>
    <w:p w14:paraId="207BC6DB" w14:textId="77777777" w:rsidR="00853C31" w:rsidRPr="00043C11" w:rsidRDefault="00853C31" w:rsidP="00853C31">
      <w:pPr>
        <w:spacing w:after="100" w:afterAutospacing="1"/>
        <w:ind w:left="708"/>
        <w:jc w:val="both"/>
        <w:rPr>
          <w:rFonts w:ascii="Bookman Old Style" w:eastAsia="Arial Narrow" w:hAnsi="Bookman Old Style" w:cs="Arial Narrow"/>
        </w:rPr>
      </w:pPr>
      <w:r w:rsidRPr="00043C11">
        <w:rPr>
          <w:rFonts w:ascii="Bookman Old Style" w:hAnsi="Bookman Old Style" w:cs="Arial"/>
        </w:rPr>
        <w:t xml:space="preserve">Así mismo, </w:t>
      </w:r>
      <w:r w:rsidRPr="00043C11">
        <w:rPr>
          <w:rFonts w:ascii="Bookman Old Style" w:eastAsia="Arial Narrow" w:hAnsi="Bookman Old Style" w:cs="Arial Narrow"/>
        </w:rPr>
        <w:t>En ese mismo sentido, se garantizará el tratamiento y rehabilitación de las personas con una relación problemática con sustancias psicoactivas y a su familia y/o redes de apoyo. Estas medidas y tratamientos requieren el consentimiento informado del consumidor.</w:t>
      </w:r>
    </w:p>
    <w:p w14:paraId="47887668" w14:textId="77777777" w:rsidR="00853C31" w:rsidRPr="00043C11" w:rsidRDefault="00853C31" w:rsidP="00853C31">
      <w:pPr>
        <w:spacing w:after="100" w:afterAutospacing="1"/>
        <w:ind w:left="708"/>
        <w:jc w:val="both"/>
        <w:rPr>
          <w:rFonts w:ascii="Bookman Old Style" w:hAnsi="Bookman Old Style" w:cs="Arial"/>
        </w:rPr>
      </w:pPr>
      <w:r w:rsidRPr="00043C11">
        <w:rPr>
          <w:rFonts w:ascii="Bookman Old Style" w:hAnsi="Bookman Old Style" w:cs="Arial"/>
        </w:rPr>
        <w:t>El Estado incorporará en el Sistema Educativo, en sus diferentes formas, modalidades y niveles, la educación sobre la prevención en el consumo de sustancias psicoactivas y sus efectos nocivos.</w:t>
      </w:r>
    </w:p>
    <w:p w14:paraId="59334C1F" w14:textId="77777777" w:rsidR="00853C31" w:rsidRDefault="00853C31" w:rsidP="00853C31">
      <w:pPr>
        <w:ind w:left="708"/>
        <w:jc w:val="both"/>
        <w:rPr>
          <w:rFonts w:ascii="Bookman Old Style" w:hAnsi="Bookman Old Style" w:cs="Arial"/>
        </w:rPr>
      </w:pPr>
      <w:r w:rsidRPr="00043C11">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14:paraId="1FFC2106" w14:textId="77777777" w:rsidR="00853C31" w:rsidRPr="00014699" w:rsidRDefault="00853C31" w:rsidP="00853C31">
      <w:pPr>
        <w:ind w:left="708"/>
        <w:jc w:val="both"/>
        <w:rPr>
          <w:rFonts w:ascii="Bookman Old Style" w:hAnsi="Bookman Old Style" w:cs="Arial"/>
        </w:rPr>
      </w:pPr>
    </w:p>
    <w:p w14:paraId="268B9BE7" w14:textId="77777777" w:rsidR="00853C31" w:rsidRDefault="00853C31" w:rsidP="00853C31">
      <w:pPr>
        <w:pStyle w:val="NormalWeb"/>
        <w:spacing w:line="270" w:lineRule="atLeast"/>
        <w:jc w:val="both"/>
        <w:rPr>
          <w:rFonts w:ascii="Bookman Old Style" w:hAnsi="Bookman Old Style" w:cs="Arial"/>
          <w:bCs/>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2°. TRANSITORIO</w:t>
      </w:r>
      <w:r w:rsidRPr="00043C11">
        <w:rPr>
          <w:rFonts w:ascii="Bookman Old Style" w:hAnsi="Bookman Old Style" w:cs="Calibri"/>
          <w:bCs/>
          <w:sz w:val="22"/>
          <w:szCs w:val="22"/>
        </w:rPr>
        <w:t xml:space="preserve">. </w:t>
      </w:r>
      <w:r w:rsidRPr="00043C11">
        <w:rPr>
          <w:rFonts w:ascii="Bookman Old Style" w:hAnsi="Bookman Old Style" w:cs="Arial"/>
          <w:sz w:val="22"/>
          <w:szCs w:val="22"/>
        </w:rPr>
        <w:t xml:space="preserve">El Gobierno Nacional tendrá un plazo de seis (6) meses, contados a partir de la promulgación del presente Acto Legislativo, para formular, divulgar e implementar una política pública estricta e integral en torno a la prevención y atención del consumo de sustancias psicoactivas, haciendo énfasis en la prevención del consumo pasivo o secundario por parte de los niños, niñas y adolescentes. Dicha política deberá estar acompañada con una estrategia </w:t>
      </w:r>
      <w:r w:rsidRPr="00043C11">
        <w:rPr>
          <w:rFonts w:ascii="Bookman Old Style" w:hAnsi="Bookman Old Style" w:cs="Arial"/>
          <w:sz w:val="22"/>
          <w:szCs w:val="22"/>
        </w:rPr>
        <w:lastRenderedPageBreak/>
        <w:t>educativa nacional integral que tenga como objetivo la prevención del consumo de dichas sustancias.</w:t>
      </w:r>
      <w:r w:rsidRPr="00043C11">
        <w:rPr>
          <w:rFonts w:ascii="Bookman Old Style" w:hAnsi="Bookman Old Style" w:cs="Arial"/>
          <w:bCs/>
          <w:sz w:val="22"/>
          <w:szCs w:val="22"/>
        </w:rPr>
        <w:t xml:space="preserve"> </w:t>
      </w:r>
    </w:p>
    <w:p w14:paraId="54E8B3A6" w14:textId="77777777" w:rsidR="00853C31" w:rsidRPr="00014699" w:rsidRDefault="00853C31" w:rsidP="00853C31">
      <w:pPr>
        <w:pStyle w:val="NormalWeb"/>
        <w:spacing w:line="270" w:lineRule="atLeast"/>
        <w:jc w:val="both"/>
        <w:rPr>
          <w:rFonts w:ascii="Bookman Old Style" w:hAnsi="Bookman Old Style" w:cs="Arial"/>
          <w:bCs/>
          <w:sz w:val="22"/>
          <w:szCs w:val="22"/>
        </w:rPr>
      </w:pPr>
      <w:r w:rsidRPr="00014699">
        <w:rPr>
          <w:rFonts w:ascii="Bookman Old Style" w:hAnsi="Bookman Old Style" w:cs="Arial"/>
          <w:sz w:val="22"/>
          <w:szCs w:val="22"/>
        </w:rPr>
        <w:t>PARÁGRAFO.</w:t>
      </w:r>
      <w:r w:rsidRPr="00043C11">
        <w:rPr>
          <w:rFonts w:ascii="Bookman Old Style" w:hAnsi="Bookman Old Style" w:cs="Arial"/>
          <w:sz w:val="22"/>
          <w:szCs w:val="22"/>
        </w:rPr>
        <w:t xml:space="preserve"> Tratándose de grupos étnicos,</w:t>
      </w:r>
      <w:r w:rsidRPr="00F56CEA">
        <w:rPr>
          <w:rFonts w:ascii="Bookman Old Style" w:hAnsi="Bookman Old Style" w:cs="Arial"/>
          <w:sz w:val="22"/>
          <w:szCs w:val="22"/>
        </w:rPr>
        <w:t xml:space="preserve"> el Gobierno Nacional deberá agotar la consulta previa, para emitir un decreto para </w:t>
      </w:r>
      <w:r>
        <w:rPr>
          <w:rFonts w:ascii="Bookman Old Style" w:hAnsi="Bookman Old Style" w:cs="Arial"/>
          <w:sz w:val="22"/>
          <w:szCs w:val="22"/>
        </w:rPr>
        <w:t>la reglamentación de la materia</w:t>
      </w:r>
      <w:r w:rsidRPr="00F56CEA">
        <w:rPr>
          <w:rFonts w:ascii="Bookman Old Style" w:hAnsi="Bookman Old Style" w:cs="Arial"/>
          <w:sz w:val="22"/>
          <w:szCs w:val="22"/>
        </w:rPr>
        <w:t xml:space="preserve"> y garantizará la interculturalidad como elemento esencial del derecho fundamental a la salud para el fortalecimiento efectivo de los saberes, prácticas culturales, formas tradicionales y complementarias afines a la diversidad étnica. </w:t>
      </w:r>
    </w:p>
    <w:p w14:paraId="7E40D31F" w14:textId="77777777" w:rsidR="00853C31" w:rsidRPr="00F954F0" w:rsidRDefault="00853C31" w:rsidP="00853C31">
      <w:pPr>
        <w:pStyle w:val="NormalWeb"/>
        <w:spacing w:line="270" w:lineRule="atLeast"/>
        <w:jc w:val="both"/>
        <w:rPr>
          <w:rFonts w:ascii="Bookman Old Style" w:hAnsi="Bookman Old Style" w:cs="Calibri"/>
          <w:b/>
          <w:bCs/>
          <w:sz w:val="22"/>
          <w:szCs w:val="22"/>
        </w:rPr>
      </w:pPr>
    </w:p>
    <w:p w14:paraId="17F05B14" w14:textId="77777777" w:rsidR="00853C31" w:rsidRDefault="00853C31" w:rsidP="00853C31">
      <w:pPr>
        <w:jc w:val="both"/>
        <w:rPr>
          <w:rFonts w:ascii="Bookman Old Style" w:eastAsia="Calibri" w:hAnsi="Bookman Old Style" w:cs="Arial"/>
          <w:bCs/>
        </w:rPr>
      </w:pPr>
      <w:r w:rsidRPr="00043C11">
        <w:rPr>
          <w:rFonts w:ascii="Bookman Old Style" w:hAnsi="Bookman Old Style" w:cs="Arial"/>
          <w:b/>
          <w:bCs/>
        </w:rPr>
        <w:t>ARTÍCULO 3°.</w:t>
      </w:r>
      <w:r w:rsidRPr="006D714A">
        <w:rPr>
          <w:rFonts w:ascii="Bookman Old Style" w:eastAsia="Calibri" w:hAnsi="Bookman Old Style" w:cs="Arial"/>
          <w:bCs/>
        </w:rPr>
        <w:t xml:space="preserve"> Modifíquese el artículo 287 de la Constitución Política, el cual quedará así:</w:t>
      </w:r>
    </w:p>
    <w:p w14:paraId="7AE2C9D5" w14:textId="77777777" w:rsidR="00853C31" w:rsidRPr="006D714A" w:rsidRDefault="00853C31" w:rsidP="00853C31">
      <w:pPr>
        <w:jc w:val="both"/>
        <w:rPr>
          <w:rFonts w:ascii="Bookman Old Style" w:eastAsia="Calibri" w:hAnsi="Bookman Old Style" w:cs="Arial"/>
          <w:bCs/>
        </w:rPr>
      </w:pPr>
    </w:p>
    <w:p w14:paraId="6965D9BA" w14:textId="77777777" w:rsidR="00853C31" w:rsidRDefault="00853C31" w:rsidP="00853C31">
      <w:pPr>
        <w:ind w:left="708"/>
        <w:jc w:val="both"/>
        <w:rPr>
          <w:rFonts w:ascii="Bookman Old Style" w:eastAsia="Calibri" w:hAnsi="Bookman Old Style" w:cs="Arial"/>
          <w:bCs/>
        </w:rPr>
      </w:pPr>
      <w:r w:rsidRPr="00043C11">
        <w:rPr>
          <w:rFonts w:ascii="Bookman Old Style" w:eastAsia="Calibri" w:hAnsi="Bookman Old Style" w:cs="Arial"/>
          <w:b/>
          <w:bCs/>
        </w:rPr>
        <w:t>ARTÍCULO 287.</w:t>
      </w:r>
      <w:r w:rsidRPr="006D714A">
        <w:rPr>
          <w:rFonts w:ascii="Bookman Old Style" w:eastAsia="Calibri" w:hAnsi="Bookman Old Style" w:cs="Arial"/>
          <w:bCs/>
        </w:rPr>
        <w:t xml:space="preserve"> Las entidades territoriales gozan de autonomía para la gestión de sus intereses, y dentro de los límites de la Constitución y la ley. En tal virtud tendrán los siguientes derechos:</w:t>
      </w:r>
    </w:p>
    <w:p w14:paraId="035E9D66" w14:textId="77777777" w:rsidR="00853C31" w:rsidRPr="006D714A" w:rsidRDefault="00853C31" w:rsidP="00853C31">
      <w:pPr>
        <w:ind w:left="708"/>
        <w:jc w:val="both"/>
        <w:rPr>
          <w:rFonts w:ascii="Bookman Old Style" w:eastAsia="Calibri" w:hAnsi="Bookman Old Style" w:cs="Arial"/>
          <w:bCs/>
        </w:rPr>
      </w:pPr>
    </w:p>
    <w:p w14:paraId="5FC909F3" w14:textId="77777777" w:rsidR="00853C31" w:rsidRPr="006D714A" w:rsidRDefault="00853C31" w:rsidP="00853C31">
      <w:pPr>
        <w:ind w:left="708"/>
        <w:jc w:val="both"/>
        <w:rPr>
          <w:rFonts w:ascii="Bookman Old Style" w:eastAsia="Calibri" w:hAnsi="Bookman Old Style" w:cs="Arial"/>
          <w:bCs/>
        </w:rPr>
      </w:pPr>
      <w:r w:rsidRPr="006D714A">
        <w:rPr>
          <w:rFonts w:ascii="Bookman Old Style" w:eastAsia="Calibri" w:hAnsi="Bookman Old Style" w:cs="Arial"/>
          <w:bCs/>
        </w:rPr>
        <w:t>1. Gobernarse por autoridades propias.</w:t>
      </w:r>
    </w:p>
    <w:p w14:paraId="3E8F9C73" w14:textId="77777777" w:rsidR="00853C31" w:rsidRPr="006D714A" w:rsidRDefault="00853C31" w:rsidP="00853C31">
      <w:pPr>
        <w:ind w:left="708"/>
        <w:jc w:val="both"/>
        <w:rPr>
          <w:rFonts w:ascii="Bookman Old Style" w:eastAsia="Calibri" w:hAnsi="Bookman Old Style" w:cs="Arial"/>
          <w:bCs/>
        </w:rPr>
      </w:pPr>
      <w:r w:rsidRPr="006D714A">
        <w:rPr>
          <w:rFonts w:ascii="Bookman Old Style" w:eastAsia="Calibri" w:hAnsi="Bookman Old Style" w:cs="Arial"/>
          <w:bCs/>
        </w:rPr>
        <w:t>2. Ejercer las competencias que les correspondan.</w:t>
      </w:r>
    </w:p>
    <w:p w14:paraId="2671B435" w14:textId="77777777" w:rsidR="00853C31" w:rsidRPr="006D714A" w:rsidRDefault="00853C31" w:rsidP="00853C31">
      <w:pPr>
        <w:ind w:left="708"/>
        <w:jc w:val="both"/>
        <w:rPr>
          <w:rFonts w:ascii="Bookman Old Style" w:eastAsia="Calibri" w:hAnsi="Bookman Old Style" w:cs="Arial"/>
          <w:bCs/>
        </w:rPr>
      </w:pPr>
      <w:r w:rsidRPr="006D714A">
        <w:rPr>
          <w:rFonts w:ascii="Bookman Old Style" w:eastAsia="Calibri" w:hAnsi="Bookman Old Style" w:cs="Arial"/>
          <w:bCs/>
        </w:rPr>
        <w:t>3. Administrar los recursos y establecer los tributos necesarios para el cumplimiento de sus funciones.</w:t>
      </w:r>
    </w:p>
    <w:p w14:paraId="731B1338" w14:textId="77777777" w:rsidR="00853C31" w:rsidRPr="006D714A" w:rsidRDefault="00853C31" w:rsidP="00853C31">
      <w:pPr>
        <w:ind w:left="708"/>
        <w:jc w:val="both"/>
        <w:rPr>
          <w:rFonts w:ascii="Bookman Old Style" w:eastAsia="Calibri" w:hAnsi="Bookman Old Style" w:cs="Arial"/>
          <w:bCs/>
        </w:rPr>
      </w:pPr>
      <w:r w:rsidRPr="006D714A">
        <w:rPr>
          <w:rFonts w:ascii="Bookman Old Style" w:eastAsia="Calibri" w:hAnsi="Bookman Old Style" w:cs="Arial"/>
          <w:bCs/>
        </w:rPr>
        <w:t>4. Participar en las rentas nacionales.</w:t>
      </w:r>
    </w:p>
    <w:p w14:paraId="70BD2D7F" w14:textId="0B54D2CF" w:rsidR="00853C31" w:rsidRPr="006D714A" w:rsidRDefault="00853C31" w:rsidP="00853C31">
      <w:pPr>
        <w:pStyle w:val="NormalWeb"/>
        <w:spacing w:line="270" w:lineRule="atLeast"/>
        <w:ind w:left="708"/>
        <w:jc w:val="both"/>
        <w:rPr>
          <w:rFonts w:ascii="Bookman Old Style" w:hAnsi="Bookman Old Style" w:cs="Arial"/>
          <w:b/>
          <w:bCs/>
          <w:sz w:val="22"/>
          <w:szCs w:val="22"/>
        </w:rPr>
      </w:pPr>
      <w:r w:rsidRPr="006D714A">
        <w:rPr>
          <w:rFonts w:ascii="Bookman Old Style" w:eastAsia="Calibri" w:hAnsi="Bookman Old Style" w:cs="Arial"/>
          <w:bCs/>
          <w:sz w:val="22"/>
          <w:szCs w:val="22"/>
        </w:rPr>
        <w:t xml:space="preserve">5. Establecer, recaudar y administrar tributos a favor </w:t>
      </w:r>
      <w:r w:rsidR="0054258F">
        <w:rPr>
          <w:rFonts w:ascii="Bookman Old Style" w:eastAsia="Calibri" w:hAnsi="Bookman Old Style" w:cs="Arial"/>
          <w:bCs/>
          <w:sz w:val="22"/>
          <w:szCs w:val="22"/>
        </w:rPr>
        <w:t xml:space="preserve">del respectivo orden municipal o </w:t>
      </w:r>
      <w:r w:rsidRPr="006D714A">
        <w:rPr>
          <w:rFonts w:ascii="Bookman Old Style" w:eastAsia="Calibri" w:hAnsi="Bookman Old Style" w:cs="Arial"/>
          <w:bCs/>
          <w:sz w:val="22"/>
          <w:szCs w:val="22"/>
        </w:rPr>
        <w:t>distrital, por las distintas actividades relativas a la distribución o venta de cannabis para uso de adultos, de acuerdo a la ley.</w:t>
      </w:r>
      <w:r w:rsidR="0054258F">
        <w:rPr>
          <w:rFonts w:ascii="Bookman Old Style" w:eastAsia="Calibri" w:hAnsi="Bookman Old Style" w:cs="Arial"/>
          <w:bCs/>
          <w:sz w:val="22"/>
          <w:szCs w:val="22"/>
        </w:rPr>
        <w:t xml:space="preserve"> Los tributos tendrán como destinación los sistemas de salud y educación.</w:t>
      </w:r>
    </w:p>
    <w:p w14:paraId="24875F8B" w14:textId="77777777" w:rsidR="00853C31" w:rsidRPr="006D714A" w:rsidRDefault="00853C31" w:rsidP="00853C31">
      <w:pPr>
        <w:pStyle w:val="NormalWeb"/>
        <w:spacing w:line="270" w:lineRule="atLeast"/>
        <w:jc w:val="both"/>
        <w:rPr>
          <w:rFonts w:ascii="Bookman Old Style" w:eastAsia="Calibri" w:hAnsi="Bookman Old Style" w:cs="Arial"/>
          <w:bCs/>
          <w:sz w:val="22"/>
          <w:szCs w:val="22"/>
        </w:rPr>
      </w:pPr>
      <w:r w:rsidRPr="00043C11">
        <w:rPr>
          <w:rFonts w:ascii="Bookman Old Style" w:hAnsi="Bookman Old Style" w:cs="Arial"/>
          <w:b/>
          <w:bCs/>
          <w:sz w:val="22"/>
          <w:szCs w:val="22"/>
        </w:rPr>
        <w:t>ARTÍCULO 4.</w:t>
      </w:r>
      <w:r w:rsidRPr="006D714A">
        <w:rPr>
          <w:rFonts w:ascii="Bookman Old Style" w:hAnsi="Bookman Old Style" w:cs="Arial"/>
          <w:b/>
          <w:bCs/>
          <w:sz w:val="22"/>
          <w:szCs w:val="22"/>
        </w:rPr>
        <w:t xml:space="preserve"> </w:t>
      </w:r>
      <w:r w:rsidRPr="006D714A">
        <w:rPr>
          <w:rFonts w:ascii="Bookman Old Style" w:eastAsia="Calibri" w:hAnsi="Bookman Old Style" w:cs="Arial"/>
          <w:bCs/>
          <w:sz w:val="22"/>
          <w:szCs w:val="22"/>
        </w:rPr>
        <w:t>Modifíquese el artículo 317 de la Constitución Política, el cual quedará así:</w:t>
      </w:r>
    </w:p>
    <w:p w14:paraId="78691B74" w14:textId="77777777" w:rsidR="00853C31" w:rsidRPr="006D714A" w:rsidRDefault="00853C31" w:rsidP="00853C31">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b/>
          <w:bCs/>
          <w:sz w:val="22"/>
          <w:szCs w:val="22"/>
        </w:rPr>
        <w:t>ARTÍCULO 317.</w:t>
      </w:r>
      <w:r w:rsidRPr="006D714A">
        <w:rPr>
          <w:rFonts w:ascii="Bookman Old Style" w:hAnsi="Bookman Old Style" w:cs="Arial"/>
          <w:sz w:val="22"/>
          <w:szCs w:val="22"/>
        </w:rPr>
        <w:t xml:space="preserve"> Solo los municipios podrán gravar la propiedad inmueble. Lo anterior no obsta para que otras entidades impongan contribución de valorización. </w:t>
      </w:r>
    </w:p>
    <w:p w14:paraId="734F27AD" w14:textId="77777777" w:rsidR="00853C31" w:rsidRPr="006D714A" w:rsidRDefault="00853C31" w:rsidP="00853C31">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3EB1FF79" w14:textId="77777777" w:rsidR="00853C31" w:rsidRPr="006D714A" w:rsidRDefault="00853C31" w:rsidP="00853C31">
      <w:pPr>
        <w:ind w:left="708"/>
        <w:jc w:val="both"/>
        <w:rPr>
          <w:rFonts w:ascii="Bookman Old Style" w:hAnsi="Bookman Old Style" w:cs="Arial"/>
        </w:rPr>
      </w:pPr>
      <w:r w:rsidRPr="006D714A">
        <w:rPr>
          <w:rFonts w:ascii="Bookman Old Style" w:hAnsi="Bookman Old Style" w:cs="Arial"/>
        </w:rPr>
        <w:lastRenderedPageBreak/>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14:paraId="4DA2A6E3" w14:textId="77777777" w:rsidR="00853C31" w:rsidRDefault="00853C31" w:rsidP="00853C31">
      <w:pPr>
        <w:jc w:val="both"/>
        <w:rPr>
          <w:rFonts w:ascii="Bookman Old Style" w:hAnsi="Bookman Old Style" w:cs="Arial"/>
          <w:b/>
          <w:bCs/>
        </w:rPr>
      </w:pPr>
    </w:p>
    <w:p w14:paraId="73E93BD0" w14:textId="77777777" w:rsidR="00853C31" w:rsidRPr="00043C11" w:rsidRDefault="00853C31" w:rsidP="00853C31">
      <w:pPr>
        <w:jc w:val="both"/>
        <w:rPr>
          <w:rFonts w:ascii="Bookman Old Style" w:hAnsi="Bookman Old Style" w:cs="Arial"/>
          <w:b/>
          <w:bCs/>
        </w:rPr>
      </w:pPr>
      <w:r>
        <w:rPr>
          <w:rFonts w:ascii="Bookman Old Style" w:hAnsi="Bookman Old Style" w:cs="Arial"/>
          <w:b/>
          <w:bCs/>
        </w:rPr>
        <w:t>ARTÍCULO 5</w:t>
      </w:r>
      <w:r w:rsidRPr="00043C11">
        <w:rPr>
          <w:rFonts w:ascii="Bookman Old Style" w:hAnsi="Bookman Old Style" w:cs="Arial"/>
          <w:b/>
          <w:bCs/>
        </w:rPr>
        <w:t xml:space="preserve">. TRANSITORIO. </w:t>
      </w:r>
    </w:p>
    <w:p w14:paraId="55A8833D" w14:textId="77777777" w:rsidR="00853C31" w:rsidRDefault="00853C31" w:rsidP="00853C31">
      <w:pPr>
        <w:jc w:val="both"/>
        <w:rPr>
          <w:rFonts w:ascii="Bookman Old Style" w:hAnsi="Bookman Old Style" w:cs="Arial"/>
          <w:b/>
          <w:bCs/>
        </w:rPr>
      </w:pPr>
    </w:p>
    <w:p w14:paraId="3CBF8B8F" w14:textId="77777777" w:rsidR="00853C31" w:rsidRDefault="00853C31" w:rsidP="00853C31">
      <w:pPr>
        <w:jc w:val="both"/>
        <w:rPr>
          <w:rFonts w:ascii="Bookman Old Style" w:hAnsi="Bookman Old Style" w:cs="Arial"/>
        </w:rPr>
      </w:pPr>
      <w:r w:rsidRPr="006D714A">
        <w:rPr>
          <w:rFonts w:ascii="Bookman Old Style" w:hAnsi="Bookman Old Style" w:cs="Arial"/>
        </w:rPr>
        <w:t>El Congreso de la</w:t>
      </w:r>
      <w:r w:rsidRPr="006D714A">
        <w:rPr>
          <w:rFonts w:ascii="Bookman Old Style" w:hAnsi="Bookman Old Style" w:cs="Arial"/>
          <w:b/>
          <w:bCs/>
        </w:rPr>
        <w:t xml:space="preserve"> </w:t>
      </w:r>
      <w:r w:rsidRPr="006D714A">
        <w:rPr>
          <w:rFonts w:ascii="Bookman Old Style" w:hAnsi="Bookman Old Style" w:cs="Arial"/>
        </w:rPr>
        <w:t>Repúblic</w:t>
      </w:r>
      <w:r>
        <w:rPr>
          <w:rFonts w:ascii="Bookman Old Style" w:hAnsi="Bookman Old Style" w:cs="Arial"/>
        </w:rPr>
        <w:t>a expedirá la ley que reglamente y autorice</w:t>
      </w:r>
      <w:r w:rsidRPr="006D714A">
        <w:rPr>
          <w:rFonts w:ascii="Bookman Old Style" w:hAnsi="Bookman Old Style" w:cs="Arial"/>
        </w:rPr>
        <w:t xml:space="preserve"> a las entidades territoriales la imposición de los tributos señalados en el presente Acto Legislativo, dentro de los doce (12) meses siguientes a su entrada en vigencia.</w:t>
      </w:r>
    </w:p>
    <w:p w14:paraId="1B59C2F8" w14:textId="77777777" w:rsidR="00853C31" w:rsidRPr="006D714A" w:rsidRDefault="00853C31" w:rsidP="00853C31">
      <w:pPr>
        <w:jc w:val="both"/>
        <w:rPr>
          <w:rFonts w:ascii="Bookman Old Style" w:hAnsi="Bookman Old Style" w:cs="Arial"/>
        </w:rPr>
      </w:pPr>
    </w:p>
    <w:p w14:paraId="5D996BA6" w14:textId="77777777" w:rsidR="00853C31" w:rsidRPr="006D714A" w:rsidRDefault="00853C31" w:rsidP="00853C31">
      <w:pPr>
        <w:jc w:val="both"/>
        <w:rPr>
          <w:rFonts w:ascii="Bookman Old Style" w:hAnsi="Bookman Old Style" w:cs="Arial"/>
        </w:rPr>
      </w:pPr>
      <w:r>
        <w:rPr>
          <w:rFonts w:ascii="Bookman Old Style" w:hAnsi="Bookman Old Style" w:cs="Arial"/>
          <w:b/>
          <w:bCs/>
        </w:rPr>
        <w:t>ARTÍCULO 6</w:t>
      </w:r>
      <w:r w:rsidRPr="00043C11">
        <w:rPr>
          <w:rFonts w:ascii="Bookman Old Style" w:hAnsi="Bookman Old Style" w:cs="Arial"/>
          <w:b/>
          <w:bCs/>
        </w:rPr>
        <w:t>°. VIGENCIA.</w:t>
      </w:r>
      <w:r w:rsidRPr="006D714A">
        <w:rPr>
          <w:rFonts w:ascii="Bookman Old Style" w:hAnsi="Bookman Old Style" w:cs="Arial"/>
        </w:rPr>
        <w:t> El presente Acto Legislativo rige a partir de su promulgación. El artículo 1 entrará en vigencia seis (6) meses después de la promulgación de este acto legislativo.</w:t>
      </w:r>
    </w:p>
    <w:p w14:paraId="61C3AB0D" w14:textId="77777777" w:rsidR="00853C31" w:rsidRDefault="00853C31" w:rsidP="00853C31">
      <w:pPr>
        <w:jc w:val="both"/>
        <w:rPr>
          <w:rFonts w:ascii="Bookman Old Style" w:hAnsi="Bookman Old Style" w:cs="Arial"/>
        </w:rPr>
      </w:pPr>
    </w:p>
    <w:p w14:paraId="46F4DA47" w14:textId="7CF526FB" w:rsidR="006F287E" w:rsidRPr="0054258F" w:rsidRDefault="005C1623" w:rsidP="000F24E4">
      <w:pPr>
        <w:jc w:val="both"/>
        <w:rPr>
          <w:rFonts w:ascii="Bookman Old Style" w:eastAsia="Times New Roman" w:hAnsi="Bookman Old Style" w:cs="Arial"/>
          <w:b/>
          <w:lang w:eastAsia="es-CO"/>
        </w:rPr>
      </w:pPr>
      <w:r w:rsidRPr="0054258F">
        <w:rPr>
          <w:rFonts w:ascii="Bookman Old Style" w:hAnsi="Bookman Old Style" w:cs="Arial"/>
        </w:rPr>
        <w:t>E</w:t>
      </w:r>
      <w:r w:rsidR="00DE0F69" w:rsidRPr="0054258F">
        <w:rPr>
          <w:rFonts w:ascii="Bookman Old Style" w:hAnsi="Bookman Old Style" w:cs="Arial"/>
        </w:rPr>
        <w:t>n</w:t>
      </w:r>
      <w:r w:rsidR="00DE0F69" w:rsidRPr="0054258F">
        <w:rPr>
          <w:rFonts w:ascii="Bookman Old Style" w:hAnsi="Bookman Old Style" w:cs="Arial"/>
          <w:lang w:val="es-ES" w:eastAsia="es-ES"/>
        </w:rPr>
        <w:t xml:space="preserve"> los anteriores términos fue aprobado con modifi</w:t>
      </w:r>
      <w:r w:rsidR="003B7C49" w:rsidRPr="0054258F">
        <w:rPr>
          <w:rFonts w:ascii="Bookman Old Style" w:hAnsi="Bookman Old Style" w:cs="Arial"/>
          <w:lang w:val="es-ES" w:eastAsia="es-ES"/>
        </w:rPr>
        <w:t>caciones el presente Proyecto d</w:t>
      </w:r>
      <w:r w:rsidR="00580838" w:rsidRPr="0054258F">
        <w:rPr>
          <w:rFonts w:ascii="Bookman Old Style" w:hAnsi="Bookman Old Style" w:cs="Arial"/>
          <w:lang w:val="es-ES" w:eastAsia="es-ES"/>
        </w:rPr>
        <w:t xml:space="preserve">e </w:t>
      </w:r>
      <w:r w:rsidR="0054258F">
        <w:rPr>
          <w:rFonts w:ascii="Bookman Old Style" w:hAnsi="Bookman Old Style" w:cs="Arial"/>
          <w:lang w:val="es-ES" w:eastAsia="es-ES"/>
        </w:rPr>
        <w:t xml:space="preserve">Acto Legislativo </w:t>
      </w:r>
      <w:r w:rsidR="00580838" w:rsidRPr="0054258F">
        <w:rPr>
          <w:rFonts w:ascii="Bookman Old Style" w:hAnsi="Bookman Old Style" w:cs="Arial"/>
          <w:lang w:val="es-ES" w:eastAsia="es-ES"/>
        </w:rPr>
        <w:t xml:space="preserve">según consta en Acta </w:t>
      </w:r>
      <w:r w:rsidR="0054258F">
        <w:rPr>
          <w:rFonts w:ascii="Bookman Old Style" w:hAnsi="Bookman Old Style" w:cs="Arial"/>
          <w:lang w:val="es-ES" w:eastAsia="es-ES"/>
        </w:rPr>
        <w:t>No. 40</w:t>
      </w:r>
      <w:r w:rsidR="003B7C49" w:rsidRPr="0054258F">
        <w:rPr>
          <w:rFonts w:ascii="Bookman Old Style" w:hAnsi="Bookman Old Style" w:cs="Arial"/>
          <w:lang w:val="es-ES" w:eastAsia="es-ES"/>
        </w:rPr>
        <w:t xml:space="preserve"> de Sesión de </w:t>
      </w:r>
      <w:r w:rsidR="0054258F">
        <w:rPr>
          <w:rFonts w:ascii="Bookman Old Style" w:hAnsi="Bookman Old Style" w:cs="Arial"/>
          <w:lang w:val="es-ES" w:eastAsia="es-ES"/>
        </w:rPr>
        <w:t>Marzo 28</w:t>
      </w:r>
      <w:r w:rsidR="000F24E4" w:rsidRPr="0054258F">
        <w:rPr>
          <w:rFonts w:ascii="Bookman Old Style" w:hAnsi="Bookman Old Style" w:cs="Arial"/>
          <w:lang w:val="es-ES" w:eastAsia="es-ES"/>
        </w:rPr>
        <w:t xml:space="preserve"> </w:t>
      </w:r>
      <w:r w:rsidR="009501D7" w:rsidRPr="0054258F">
        <w:rPr>
          <w:rFonts w:ascii="Bookman Old Style" w:hAnsi="Bookman Old Style" w:cs="Arial"/>
          <w:lang w:val="es-ES" w:eastAsia="es-ES"/>
        </w:rPr>
        <w:t>de</w:t>
      </w:r>
      <w:r w:rsidR="000F24E4" w:rsidRPr="0054258F">
        <w:rPr>
          <w:rFonts w:ascii="Bookman Old Style" w:hAnsi="Bookman Old Style" w:cs="Arial"/>
          <w:lang w:val="es-ES" w:eastAsia="es-ES"/>
        </w:rPr>
        <w:t xml:space="preserve"> 2023</w:t>
      </w:r>
      <w:r w:rsidR="00561E5C" w:rsidRPr="0054258F">
        <w:rPr>
          <w:rFonts w:ascii="Bookman Old Style" w:hAnsi="Bookman Old Style" w:cs="Arial"/>
          <w:lang w:val="es-ES" w:eastAsia="es-ES"/>
        </w:rPr>
        <w:t>.</w:t>
      </w:r>
      <w:r w:rsidR="00DD1ABA" w:rsidRPr="0054258F">
        <w:rPr>
          <w:rFonts w:ascii="Bookman Old Style" w:hAnsi="Bookman Old Style" w:cs="Arial"/>
          <w:lang w:val="es-ES" w:eastAsia="es-ES"/>
        </w:rPr>
        <w:t xml:space="preserve"> Anunciado </w:t>
      </w:r>
      <w:r w:rsidR="00FB1A5C" w:rsidRPr="0054258F">
        <w:rPr>
          <w:rFonts w:ascii="Bookman Old Style" w:hAnsi="Bookman Old Style" w:cs="Arial"/>
          <w:lang w:val="es-ES" w:eastAsia="es-ES"/>
        </w:rPr>
        <w:t xml:space="preserve">entre otras fechas, </w:t>
      </w:r>
      <w:r w:rsidR="00DE0F69" w:rsidRPr="0054258F">
        <w:rPr>
          <w:rFonts w:ascii="Bookman Old Style" w:hAnsi="Bookman Old Style" w:cs="Arial"/>
          <w:lang w:val="es-ES" w:eastAsia="es-ES"/>
        </w:rPr>
        <w:t xml:space="preserve">el </w:t>
      </w:r>
      <w:r w:rsidR="0054258F">
        <w:rPr>
          <w:rFonts w:ascii="Bookman Old Style" w:hAnsi="Bookman Old Style" w:cs="Arial"/>
          <w:lang w:val="es-ES" w:eastAsia="es-ES"/>
        </w:rPr>
        <w:t>22</w:t>
      </w:r>
      <w:r w:rsidR="00773A5D" w:rsidRPr="0054258F">
        <w:rPr>
          <w:rFonts w:ascii="Bookman Old Style" w:hAnsi="Bookman Old Style" w:cs="Arial"/>
          <w:lang w:val="es-ES" w:eastAsia="es-ES"/>
        </w:rPr>
        <w:t xml:space="preserve"> de </w:t>
      </w:r>
      <w:r w:rsidR="000F24E4" w:rsidRPr="0054258F">
        <w:rPr>
          <w:rFonts w:ascii="Bookman Old Style" w:hAnsi="Bookman Old Style" w:cs="Arial"/>
          <w:lang w:val="es-ES" w:eastAsia="es-ES"/>
        </w:rPr>
        <w:t xml:space="preserve">Marzo de </w:t>
      </w:r>
      <w:r w:rsidR="0054258F">
        <w:rPr>
          <w:rFonts w:ascii="Bookman Old Style" w:hAnsi="Bookman Old Style" w:cs="Arial"/>
          <w:lang w:val="es-ES" w:eastAsia="es-ES"/>
        </w:rPr>
        <w:t>2023 según consta en Acta No. 39</w:t>
      </w:r>
      <w:r w:rsidR="000F24E4" w:rsidRPr="0054258F">
        <w:rPr>
          <w:rFonts w:ascii="Bookman Old Style" w:hAnsi="Bookman Old Style" w:cs="Arial"/>
          <w:lang w:val="es-ES" w:eastAsia="es-ES"/>
        </w:rPr>
        <w:t>.</w:t>
      </w:r>
    </w:p>
    <w:p w14:paraId="1D25F774" w14:textId="77777777" w:rsidR="00091958" w:rsidRPr="0054258F" w:rsidRDefault="00091958" w:rsidP="00ED247F">
      <w:pPr>
        <w:spacing w:after="0" w:line="240" w:lineRule="auto"/>
        <w:jc w:val="both"/>
        <w:rPr>
          <w:rFonts w:ascii="Bookman Old Style" w:eastAsia="Times New Roman" w:hAnsi="Bookman Old Style" w:cs="Arial"/>
          <w:b/>
          <w:lang w:eastAsia="es-CO"/>
        </w:rPr>
      </w:pPr>
    </w:p>
    <w:p w14:paraId="23DF0194" w14:textId="77777777" w:rsidR="00A5515D" w:rsidRPr="0054258F" w:rsidRDefault="00A5515D" w:rsidP="00ED247F">
      <w:pPr>
        <w:spacing w:after="0" w:line="240" w:lineRule="auto"/>
        <w:jc w:val="both"/>
        <w:rPr>
          <w:rFonts w:ascii="Bookman Old Style" w:eastAsia="Times New Roman" w:hAnsi="Bookman Old Style" w:cs="Arial"/>
          <w:b/>
          <w:lang w:eastAsia="es-CO"/>
        </w:rPr>
      </w:pPr>
    </w:p>
    <w:p w14:paraId="5492EB97" w14:textId="77777777" w:rsidR="00091958" w:rsidRPr="0054258F" w:rsidRDefault="00091958" w:rsidP="00ED247F">
      <w:pPr>
        <w:spacing w:after="0" w:line="240" w:lineRule="auto"/>
        <w:jc w:val="both"/>
        <w:rPr>
          <w:rFonts w:ascii="Bookman Old Style" w:eastAsia="Times New Roman" w:hAnsi="Bookman Old Style" w:cs="Arial"/>
          <w:b/>
          <w:lang w:eastAsia="es-CO"/>
        </w:rPr>
      </w:pPr>
    </w:p>
    <w:p w14:paraId="608C17A5" w14:textId="59B15CED" w:rsidR="00ED247F" w:rsidRPr="0054258F" w:rsidRDefault="00FB13C7" w:rsidP="00ED247F">
      <w:pPr>
        <w:spacing w:after="0" w:line="240" w:lineRule="auto"/>
        <w:jc w:val="both"/>
        <w:rPr>
          <w:rFonts w:ascii="Bookman Old Style" w:eastAsia="Times New Roman" w:hAnsi="Bookman Old Style" w:cs="Arial"/>
          <w:b/>
          <w:lang w:eastAsia="es-CO"/>
        </w:rPr>
      </w:pPr>
      <w:r>
        <w:rPr>
          <w:rFonts w:ascii="Bookman Old Style" w:eastAsia="Times New Roman" w:hAnsi="Bookman Old Style" w:cs="Arial"/>
          <w:b/>
          <w:lang w:eastAsia="es-CO"/>
        </w:rPr>
        <w:t>JUAN CARLOS</w:t>
      </w:r>
      <w:bookmarkStart w:id="0" w:name="_GoBack"/>
      <w:bookmarkEnd w:id="0"/>
      <w:r w:rsidR="0054258F">
        <w:rPr>
          <w:rFonts w:ascii="Bookman Old Style" w:eastAsia="Times New Roman" w:hAnsi="Bookman Old Style" w:cs="Arial"/>
          <w:b/>
          <w:lang w:eastAsia="es-CO"/>
        </w:rPr>
        <w:t xml:space="preserve"> LOZADA VARGAS</w:t>
      </w:r>
      <w:r w:rsidR="000F24E4" w:rsidRPr="0054258F">
        <w:rPr>
          <w:rFonts w:ascii="Bookman Old Style" w:eastAsia="Times New Roman" w:hAnsi="Bookman Old Style" w:cs="Arial"/>
          <w:b/>
          <w:lang w:eastAsia="es-CO"/>
        </w:rPr>
        <w:tab/>
      </w:r>
      <w:r w:rsidR="004B6C27" w:rsidRPr="0054258F">
        <w:rPr>
          <w:rFonts w:ascii="Bookman Old Style" w:eastAsia="Times New Roman" w:hAnsi="Bookman Old Style" w:cs="Arial"/>
          <w:b/>
          <w:lang w:eastAsia="es-CO"/>
        </w:rPr>
        <w:t xml:space="preserve">    </w:t>
      </w:r>
      <w:r w:rsidR="007C2A3E" w:rsidRPr="0054258F">
        <w:rPr>
          <w:rFonts w:ascii="Bookman Old Style" w:eastAsia="Times New Roman" w:hAnsi="Bookman Old Style" w:cs="Arial"/>
          <w:b/>
          <w:lang w:eastAsia="es-CO"/>
        </w:rPr>
        <w:t xml:space="preserve"> </w:t>
      </w:r>
      <w:r w:rsidR="0054258F">
        <w:rPr>
          <w:rFonts w:ascii="Bookman Old Style" w:eastAsia="Times New Roman" w:hAnsi="Bookman Old Style" w:cs="Arial"/>
          <w:b/>
          <w:lang w:eastAsia="es-CO"/>
        </w:rPr>
        <w:t xml:space="preserve"> HERÁCLITO LANDÍNEZ SUÁREZ</w:t>
      </w:r>
      <w:r w:rsidR="007C2A3E" w:rsidRPr="0054258F">
        <w:rPr>
          <w:rFonts w:ascii="Bookman Old Style" w:eastAsia="Times New Roman" w:hAnsi="Bookman Old Style" w:cs="Arial"/>
          <w:b/>
          <w:lang w:eastAsia="es-CO"/>
        </w:rPr>
        <w:t xml:space="preserve">   </w:t>
      </w:r>
    </w:p>
    <w:p w14:paraId="76020AD7" w14:textId="6CDF7880" w:rsidR="009F2589" w:rsidRPr="0054258F" w:rsidRDefault="003B5426" w:rsidP="00ED247F">
      <w:pPr>
        <w:spacing w:after="0" w:line="240" w:lineRule="auto"/>
        <w:jc w:val="both"/>
        <w:rPr>
          <w:rFonts w:ascii="Bookman Old Style" w:eastAsia="Times New Roman" w:hAnsi="Bookman Old Style" w:cs="Arial"/>
          <w:lang w:eastAsia="es-CO"/>
        </w:rPr>
      </w:pPr>
      <w:r w:rsidRPr="0054258F">
        <w:rPr>
          <w:rFonts w:ascii="Bookman Old Style" w:eastAsia="Times New Roman" w:hAnsi="Bookman Old Style" w:cs="Arial"/>
          <w:lang w:eastAsia="es-CO"/>
        </w:rPr>
        <w:t>Ponente C</w:t>
      </w:r>
      <w:r w:rsidR="00ED247F" w:rsidRPr="0054258F">
        <w:rPr>
          <w:rFonts w:ascii="Bookman Old Style" w:eastAsia="Times New Roman" w:hAnsi="Bookman Old Style" w:cs="Arial"/>
          <w:lang w:eastAsia="es-CO"/>
        </w:rPr>
        <w:t>oordinador</w:t>
      </w:r>
      <w:r w:rsidR="00816D88" w:rsidRPr="0054258F">
        <w:rPr>
          <w:rFonts w:ascii="Bookman Old Style" w:eastAsia="Times New Roman" w:hAnsi="Bookman Old Style" w:cs="Arial"/>
          <w:lang w:eastAsia="es-CO"/>
        </w:rPr>
        <w:t xml:space="preserve">                                  </w:t>
      </w:r>
      <w:r w:rsidR="0054258F">
        <w:rPr>
          <w:rFonts w:ascii="Bookman Old Style" w:eastAsia="Times New Roman" w:hAnsi="Bookman Old Style" w:cs="Arial"/>
          <w:lang w:eastAsia="es-CO"/>
        </w:rPr>
        <w:t>Vicepresidente</w:t>
      </w:r>
      <w:r w:rsidR="00ED247F" w:rsidRPr="0054258F">
        <w:rPr>
          <w:rFonts w:ascii="Bookman Old Style" w:eastAsia="Times New Roman" w:hAnsi="Bookman Old Style" w:cs="Arial"/>
          <w:lang w:eastAsia="es-CO"/>
        </w:rPr>
        <w:tab/>
      </w:r>
      <w:r w:rsidR="00ED247F" w:rsidRPr="0054258F">
        <w:rPr>
          <w:rFonts w:ascii="Bookman Old Style" w:eastAsia="Times New Roman" w:hAnsi="Bookman Old Style" w:cs="Arial"/>
          <w:lang w:eastAsia="es-CO"/>
        </w:rPr>
        <w:tab/>
      </w:r>
      <w:r w:rsidR="00ED247F" w:rsidRPr="0054258F">
        <w:rPr>
          <w:rFonts w:ascii="Bookman Old Style" w:eastAsia="Times New Roman" w:hAnsi="Bookman Old Style" w:cs="Arial"/>
          <w:lang w:eastAsia="es-CO"/>
        </w:rPr>
        <w:tab/>
      </w:r>
      <w:r w:rsidR="000F24E4" w:rsidRPr="0054258F">
        <w:rPr>
          <w:rFonts w:ascii="Bookman Old Style" w:eastAsia="Times New Roman" w:hAnsi="Bookman Old Style" w:cs="Arial"/>
          <w:lang w:eastAsia="es-CO"/>
        </w:rPr>
        <w:t xml:space="preserve">      </w:t>
      </w:r>
      <w:r w:rsidR="002215A9" w:rsidRPr="0054258F">
        <w:rPr>
          <w:rFonts w:ascii="Bookman Old Style" w:eastAsia="Times New Roman" w:hAnsi="Bookman Old Style" w:cs="Arial"/>
          <w:lang w:eastAsia="es-CO"/>
        </w:rPr>
        <w:t xml:space="preserve">  </w:t>
      </w:r>
      <w:r w:rsidR="00F027CD" w:rsidRPr="0054258F">
        <w:rPr>
          <w:rFonts w:ascii="Bookman Old Style" w:eastAsia="Times New Roman" w:hAnsi="Bookman Old Style" w:cs="Arial"/>
          <w:lang w:eastAsia="es-CO"/>
        </w:rPr>
        <w:t xml:space="preserve"> </w:t>
      </w:r>
      <w:r w:rsidR="00F027CD" w:rsidRPr="0054258F">
        <w:rPr>
          <w:rFonts w:ascii="Bookman Old Style" w:eastAsia="Times New Roman" w:hAnsi="Bookman Old Style" w:cs="Arial"/>
          <w:lang w:eastAsia="es-CO"/>
        </w:rPr>
        <w:tab/>
      </w:r>
    </w:p>
    <w:p w14:paraId="483DF58D" w14:textId="77777777" w:rsidR="00D3677C" w:rsidRPr="0054258F" w:rsidRDefault="00D3677C" w:rsidP="00ED247F">
      <w:pPr>
        <w:spacing w:after="0" w:line="240" w:lineRule="auto"/>
        <w:jc w:val="both"/>
        <w:rPr>
          <w:rFonts w:ascii="Bookman Old Style" w:eastAsia="Times New Roman" w:hAnsi="Bookman Old Style" w:cs="Arial"/>
          <w:b/>
          <w:lang w:eastAsia="es-CO"/>
        </w:rPr>
      </w:pPr>
    </w:p>
    <w:p w14:paraId="5AE4872E" w14:textId="77777777" w:rsidR="000D1985" w:rsidRPr="0054258F" w:rsidRDefault="00234EB6" w:rsidP="00DF170E">
      <w:pPr>
        <w:spacing w:after="0" w:line="240" w:lineRule="auto"/>
        <w:jc w:val="both"/>
        <w:rPr>
          <w:rFonts w:ascii="Bookman Old Style" w:eastAsia="Times New Roman" w:hAnsi="Bookman Old Style" w:cs="Arial"/>
          <w:b/>
          <w:lang w:eastAsia="es-CO"/>
        </w:rPr>
      </w:pPr>
      <w:r w:rsidRPr="0054258F">
        <w:rPr>
          <w:rFonts w:ascii="Bookman Old Style" w:eastAsia="Times New Roman" w:hAnsi="Bookman Old Style" w:cs="Arial"/>
          <w:b/>
          <w:lang w:eastAsia="es-CO"/>
        </w:rPr>
        <w:t xml:space="preserve">   </w:t>
      </w:r>
      <w:r w:rsidR="00494AAD" w:rsidRPr="0054258F">
        <w:rPr>
          <w:rFonts w:ascii="Bookman Old Style" w:eastAsia="Times New Roman" w:hAnsi="Bookman Old Style" w:cs="Arial"/>
          <w:b/>
          <w:lang w:eastAsia="es-CO"/>
        </w:rPr>
        <w:tab/>
      </w:r>
    </w:p>
    <w:p w14:paraId="7CB4EF3A" w14:textId="77777777" w:rsidR="00816D88" w:rsidRPr="0054258F" w:rsidRDefault="00816D88" w:rsidP="00DF170E">
      <w:pPr>
        <w:spacing w:after="0" w:line="240" w:lineRule="auto"/>
        <w:jc w:val="both"/>
        <w:rPr>
          <w:rFonts w:ascii="Bookman Old Style" w:eastAsia="Times New Roman" w:hAnsi="Bookman Old Style" w:cs="Arial"/>
          <w:b/>
          <w:lang w:eastAsia="es-CO"/>
        </w:rPr>
      </w:pPr>
    </w:p>
    <w:p w14:paraId="5BD887A4" w14:textId="0907ABF1" w:rsidR="00DF170E" w:rsidRPr="0054258F" w:rsidRDefault="000D1985" w:rsidP="00DF170E">
      <w:pPr>
        <w:spacing w:after="0" w:line="240" w:lineRule="auto"/>
        <w:jc w:val="both"/>
        <w:rPr>
          <w:rFonts w:ascii="Bookman Old Style" w:eastAsia="Times New Roman" w:hAnsi="Bookman Old Style" w:cs="Arial"/>
          <w:b/>
          <w:lang w:eastAsia="es-CO"/>
        </w:rPr>
      </w:pPr>
      <w:r w:rsidRPr="0054258F">
        <w:rPr>
          <w:rFonts w:ascii="Bookman Old Style" w:eastAsia="Times New Roman" w:hAnsi="Bookman Old Style" w:cs="Arial"/>
          <w:b/>
          <w:lang w:eastAsia="es-CO"/>
        </w:rPr>
        <w:t xml:space="preserve">      </w:t>
      </w:r>
      <w:r w:rsidR="000530B0" w:rsidRPr="0054258F">
        <w:rPr>
          <w:rFonts w:ascii="Bookman Old Style" w:eastAsia="Times New Roman" w:hAnsi="Bookman Old Style" w:cs="Arial"/>
          <w:b/>
          <w:lang w:eastAsia="es-CO"/>
        </w:rPr>
        <w:t xml:space="preserve">                   </w:t>
      </w:r>
      <w:r w:rsidR="00992371" w:rsidRPr="0054258F">
        <w:rPr>
          <w:rFonts w:ascii="Bookman Old Style" w:eastAsia="Times New Roman" w:hAnsi="Bookman Old Style" w:cs="Arial"/>
          <w:b/>
          <w:lang w:eastAsia="es-CO"/>
        </w:rPr>
        <w:t xml:space="preserve"> </w:t>
      </w:r>
      <w:r w:rsidR="00816D88" w:rsidRPr="0054258F">
        <w:rPr>
          <w:rFonts w:ascii="Bookman Old Style" w:eastAsia="Times New Roman" w:hAnsi="Bookman Old Style" w:cs="Arial"/>
          <w:b/>
          <w:lang w:eastAsia="es-CO"/>
        </w:rPr>
        <w:t xml:space="preserve">       </w:t>
      </w:r>
      <w:r w:rsidR="00DF170E" w:rsidRPr="0054258F">
        <w:rPr>
          <w:rFonts w:ascii="Bookman Old Style" w:eastAsia="Times New Roman" w:hAnsi="Bookman Old Style" w:cs="Arial"/>
          <w:b/>
          <w:lang w:eastAsia="es-CO"/>
        </w:rPr>
        <w:t>AMPARO Y. CALDERON PERDOMO</w:t>
      </w:r>
    </w:p>
    <w:p w14:paraId="588C3E94" w14:textId="4FF5DBFC" w:rsidR="00BF34E3" w:rsidRPr="0054258F" w:rsidRDefault="00234EB6" w:rsidP="00494AAD">
      <w:pPr>
        <w:tabs>
          <w:tab w:val="center" w:pos="4419"/>
        </w:tabs>
        <w:spacing w:after="0" w:line="240" w:lineRule="auto"/>
        <w:jc w:val="both"/>
        <w:rPr>
          <w:rFonts w:ascii="Bookman Old Style" w:eastAsia="Times New Roman" w:hAnsi="Bookman Old Style" w:cs="Arial"/>
          <w:lang w:eastAsia="es-CO"/>
        </w:rPr>
      </w:pPr>
      <w:r w:rsidRPr="0054258F">
        <w:rPr>
          <w:rFonts w:ascii="Bookman Old Style" w:eastAsia="Times New Roman" w:hAnsi="Bookman Old Style" w:cs="Arial"/>
          <w:lang w:eastAsia="es-CO"/>
        </w:rPr>
        <w:t xml:space="preserve">                             </w:t>
      </w:r>
      <w:r w:rsidR="001C3B3B" w:rsidRPr="0054258F">
        <w:rPr>
          <w:rFonts w:ascii="Bookman Old Style" w:eastAsia="Times New Roman" w:hAnsi="Bookman Old Style" w:cs="Arial"/>
          <w:lang w:eastAsia="es-CO"/>
        </w:rPr>
        <w:t xml:space="preserve">      </w:t>
      </w:r>
      <w:r w:rsidR="00816D88" w:rsidRPr="0054258F">
        <w:rPr>
          <w:rFonts w:ascii="Bookman Old Style" w:eastAsia="Times New Roman" w:hAnsi="Bookman Old Style" w:cs="Arial"/>
          <w:lang w:eastAsia="es-CO"/>
        </w:rPr>
        <w:t xml:space="preserve">            </w:t>
      </w:r>
      <w:r w:rsidR="00992371" w:rsidRPr="0054258F">
        <w:rPr>
          <w:rFonts w:ascii="Bookman Old Style" w:eastAsia="Times New Roman" w:hAnsi="Bookman Old Style" w:cs="Arial"/>
          <w:lang w:eastAsia="es-CO"/>
        </w:rPr>
        <w:t xml:space="preserve">     </w:t>
      </w:r>
      <w:r w:rsidR="001C3B3B" w:rsidRPr="0054258F">
        <w:rPr>
          <w:rFonts w:ascii="Bookman Old Style" w:eastAsia="Times New Roman" w:hAnsi="Bookman Old Style" w:cs="Arial"/>
          <w:lang w:eastAsia="es-CO"/>
        </w:rPr>
        <w:t xml:space="preserve"> </w:t>
      </w:r>
      <w:r w:rsidR="00DF170E" w:rsidRPr="0054258F">
        <w:rPr>
          <w:rFonts w:ascii="Bookman Old Style" w:eastAsia="Times New Roman" w:hAnsi="Bookman Old Style" w:cs="Arial"/>
          <w:lang w:eastAsia="es-CO"/>
        </w:rPr>
        <w:t>Secretaria</w:t>
      </w:r>
    </w:p>
    <w:sectPr w:rsidR="00BF34E3" w:rsidRPr="0054258F" w:rsidSect="009E767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4F94" w14:textId="77777777" w:rsidR="00FA0E1D" w:rsidRDefault="00FA0E1D" w:rsidP="00F464B3">
      <w:pPr>
        <w:spacing w:after="0" w:line="240" w:lineRule="auto"/>
      </w:pPr>
      <w:r>
        <w:separator/>
      </w:r>
    </w:p>
  </w:endnote>
  <w:endnote w:type="continuationSeparator" w:id="0">
    <w:p w14:paraId="6E2AAE88" w14:textId="77777777" w:rsidR="00FA0E1D" w:rsidRDefault="00FA0E1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9BA8" w14:textId="77777777" w:rsidR="00F02CEC" w:rsidRDefault="00F02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415303"/>
      <w:docPartObj>
        <w:docPartGallery w:val="Page Numbers (Bottom of Page)"/>
        <w:docPartUnique/>
      </w:docPartObj>
    </w:sdtPr>
    <w:sdtEndPr/>
    <w:sdtContent>
      <w:p w14:paraId="768EF7E5" w14:textId="690D9D21" w:rsidR="00F02CEC" w:rsidRDefault="00F02CEC">
        <w:pPr>
          <w:pStyle w:val="Piedepgina"/>
          <w:jc w:val="right"/>
        </w:pPr>
        <w:r>
          <w:fldChar w:fldCharType="begin"/>
        </w:r>
        <w:r>
          <w:instrText>PAGE   \* MERGEFORMAT</w:instrText>
        </w:r>
        <w:r>
          <w:fldChar w:fldCharType="separate"/>
        </w:r>
        <w:r w:rsidR="00FB13C7" w:rsidRPr="00FB13C7">
          <w:rPr>
            <w:noProof/>
            <w:lang w:val="es-ES"/>
          </w:rPr>
          <w:t>3</w:t>
        </w:r>
        <w:r>
          <w:fldChar w:fldCharType="end"/>
        </w:r>
      </w:p>
    </w:sdtContent>
  </w:sdt>
  <w:p w14:paraId="421B457E" w14:textId="77777777" w:rsidR="007B50FC" w:rsidRDefault="007B50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AC76" w14:textId="77777777" w:rsidR="00F02CEC" w:rsidRDefault="00F02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53A9C" w14:textId="77777777" w:rsidR="00FA0E1D" w:rsidRDefault="00FA0E1D" w:rsidP="00F464B3">
      <w:pPr>
        <w:spacing w:after="0" w:line="240" w:lineRule="auto"/>
      </w:pPr>
      <w:r>
        <w:separator/>
      </w:r>
    </w:p>
  </w:footnote>
  <w:footnote w:type="continuationSeparator" w:id="0">
    <w:p w14:paraId="4D76E28C" w14:textId="77777777" w:rsidR="00FA0E1D" w:rsidRDefault="00FA0E1D"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F772" w14:textId="77777777" w:rsidR="00F02CEC" w:rsidRDefault="00F02C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E1C" w14:textId="77777777" w:rsidR="00F02CEC" w:rsidRDefault="00F02C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6D92" w14:textId="77777777" w:rsidR="00F02CEC" w:rsidRDefault="00F02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619"/>
    <w:rsid w:val="000045AC"/>
    <w:rsid w:val="000060CB"/>
    <w:rsid w:val="000119D5"/>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3DED"/>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24E4"/>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64B"/>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39CE"/>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07E70"/>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258F"/>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78D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A6D"/>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7706A"/>
    <w:rsid w:val="007820CB"/>
    <w:rsid w:val="00783394"/>
    <w:rsid w:val="007870F9"/>
    <w:rsid w:val="00791092"/>
    <w:rsid w:val="00795D6F"/>
    <w:rsid w:val="007A29F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D7552"/>
    <w:rsid w:val="007E0D9F"/>
    <w:rsid w:val="007E2712"/>
    <w:rsid w:val="007E32FD"/>
    <w:rsid w:val="007E392A"/>
    <w:rsid w:val="007F0C6E"/>
    <w:rsid w:val="007F1D24"/>
    <w:rsid w:val="007F6D4F"/>
    <w:rsid w:val="00807DB9"/>
    <w:rsid w:val="00810675"/>
    <w:rsid w:val="00812FA2"/>
    <w:rsid w:val="00813DE7"/>
    <w:rsid w:val="00815277"/>
    <w:rsid w:val="00816D88"/>
    <w:rsid w:val="00822CAA"/>
    <w:rsid w:val="00823EC1"/>
    <w:rsid w:val="00830248"/>
    <w:rsid w:val="00830D20"/>
    <w:rsid w:val="00831772"/>
    <w:rsid w:val="00834B6E"/>
    <w:rsid w:val="008356B7"/>
    <w:rsid w:val="008445C9"/>
    <w:rsid w:val="008468BF"/>
    <w:rsid w:val="00851377"/>
    <w:rsid w:val="00852190"/>
    <w:rsid w:val="0085285E"/>
    <w:rsid w:val="00853C31"/>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8F44B9"/>
    <w:rsid w:val="008F618D"/>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0563"/>
    <w:rsid w:val="009824EF"/>
    <w:rsid w:val="00984F42"/>
    <w:rsid w:val="00992371"/>
    <w:rsid w:val="00993246"/>
    <w:rsid w:val="009932F1"/>
    <w:rsid w:val="00993BB4"/>
    <w:rsid w:val="009959F1"/>
    <w:rsid w:val="0099760B"/>
    <w:rsid w:val="009A07C8"/>
    <w:rsid w:val="009A5162"/>
    <w:rsid w:val="009B645A"/>
    <w:rsid w:val="009D381B"/>
    <w:rsid w:val="009D4CA8"/>
    <w:rsid w:val="009D5F41"/>
    <w:rsid w:val="009E0346"/>
    <w:rsid w:val="009E2314"/>
    <w:rsid w:val="009E41A8"/>
    <w:rsid w:val="009E450F"/>
    <w:rsid w:val="009E55C7"/>
    <w:rsid w:val="009E767D"/>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5BCA"/>
    <w:rsid w:val="00CC64B3"/>
    <w:rsid w:val="00CC7223"/>
    <w:rsid w:val="00CD0342"/>
    <w:rsid w:val="00CD421B"/>
    <w:rsid w:val="00CD6675"/>
    <w:rsid w:val="00CD6D65"/>
    <w:rsid w:val="00CE41FA"/>
    <w:rsid w:val="00CE4225"/>
    <w:rsid w:val="00CF3981"/>
    <w:rsid w:val="00CF4328"/>
    <w:rsid w:val="00CF672B"/>
    <w:rsid w:val="00D0215B"/>
    <w:rsid w:val="00D02286"/>
    <w:rsid w:val="00D04ABA"/>
    <w:rsid w:val="00D10A93"/>
    <w:rsid w:val="00D10F3D"/>
    <w:rsid w:val="00D10FDD"/>
    <w:rsid w:val="00D11120"/>
    <w:rsid w:val="00D119A6"/>
    <w:rsid w:val="00D123B8"/>
    <w:rsid w:val="00D17891"/>
    <w:rsid w:val="00D210D6"/>
    <w:rsid w:val="00D23552"/>
    <w:rsid w:val="00D27E9F"/>
    <w:rsid w:val="00D30881"/>
    <w:rsid w:val="00D3392D"/>
    <w:rsid w:val="00D35426"/>
    <w:rsid w:val="00D3677C"/>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27CD"/>
    <w:rsid w:val="00F02CEC"/>
    <w:rsid w:val="00F077D0"/>
    <w:rsid w:val="00F169BF"/>
    <w:rsid w:val="00F235A8"/>
    <w:rsid w:val="00F256CE"/>
    <w:rsid w:val="00F26F93"/>
    <w:rsid w:val="00F3324F"/>
    <w:rsid w:val="00F3751E"/>
    <w:rsid w:val="00F41D78"/>
    <w:rsid w:val="00F44E71"/>
    <w:rsid w:val="00F45AD6"/>
    <w:rsid w:val="00F464B3"/>
    <w:rsid w:val="00F52F14"/>
    <w:rsid w:val="00F6249F"/>
    <w:rsid w:val="00F641B8"/>
    <w:rsid w:val="00F650A3"/>
    <w:rsid w:val="00F6518D"/>
    <w:rsid w:val="00F73C04"/>
    <w:rsid w:val="00F74A1B"/>
    <w:rsid w:val="00F74F1E"/>
    <w:rsid w:val="00F762D8"/>
    <w:rsid w:val="00F77611"/>
    <w:rsid w:val="00F90EA1"/>
    <w:rsid w:val="00F93CD2"/>
    <w:rsid w:val="00F93E28"/>
    <w:rsid w:val="00FA0E1D"/>
    <w:rsid w:val="00FA64B3"/>
    <w:rsid w:val="00FB13C7"/>
    <w:rsid w:val="00FB1A5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853C31"/>
    <w:rPr>
      <w:b/>
      <w:bCs/>
    </w:rPr>
  </w:style>
  <w:style w:type="paragraph" w:customStyle="1" w:styleId="centrado">
    <w:name w:val="centrado"/>
    <w:basedOn w:val="Normal"/>
    <w:rsid w:val="00853C3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15AF-C125-4334-8FE8-B2178851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2023-03-28T22:07:00Z</cp:lastPrinted>
  <dcterms:created xsi:type="dcterms:W3CDTF">2023-03-28T21:55:00Z</dcterms:created>
  <dcterms:modified xsi:type="dcterms:W3CDTF">2023-03-28T22:07:00Z</dcterms:modified>
</cp:coreProperties>
</file>